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B751A" w14:textId="494E306D" w:rsidR="00EC04DD" w:rsidRPr="009E61D1" w:rsidRDefault="005C5658" w:rsidP="005C5658">
      <w:pPr>
        <w:spacing w:after="0" w:line="300" w:lineRule="auto"/>
        <w:ind w:right="-424" w:firstLine="810"/>
        <w:rPr>
          <w:rFonts w:ascii="Trebuchet MS" w:hAnsi="Trebuchet MS"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8"/>
          <w:szCs w:val="28"/>
          <w:lang w:val="en-US"/>
        </w:rPr>
        <w:t xml:space="preserve">                                               </w:t>
      </w:r>
      <w:r w:rsidR="00EC04DD" w:rsidRPr="009E61D1">
        <w:rPr>
          <w:rFonts w:ascii="Trebuchet MS" w:hAnsi="Trebuchet MS" w:cs="Arial"/>
          <w:b/>
          <w:bCs/>
          <w:sz w:val="24"/>
          <w:szCs w:val="24"/>
          <w:lang w:val="en-US"/>
        </w:rPr>
        <w:t>INFORMARE DE PRESĂ</w:t>
      </w:r>
    </w:p>
    <w:p w14:paraId="65BB1BEE" w14:textId="77777777" w:rsidR="00783733" w:rsidRPr="009E61D1" w:rsidRDefault="00783733" w:rsidP="00783733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9E61D1">
        <w:rPr>
          <w:rFonts w:ascii="Trebuchet MS" w:hAnsi="Trebuchet MS"/>
          <w:b/>
          <w:sz w:val="24"/>
          <w:szCs w:val="24"/>
          <w:u w:val="single"/>
        </w:rPr>
        <w:t>Ședința Comitetului de Bazin Someș-Tisa</w:t>
      </w:r>
      <w:r w:rsidRPr="009E61D1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</w:p>
    <w:p w14:paraId="562B6236" w14:textId="2AE32F66" w:rsidR="00783733" w:rsidRPr="009E61D1" w:rsidRDefault="00EE505B" w:rsidP="00783733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sz w:val="24"/>
          <w:szCs w:val="24"/>
          <w:u w:val="single"/>
        </w:rPr>
      </w:pPr>
      <w:r w:rsidRPr="009E61D1">
        <w:rPr>
          <w:rFonts w:ascii="Trebuchet MS" w:hAnsi="Trebuchet MS"/>
          <w:b/>
          <w:bCs/>
          <w:sz w:val="24"/>
          <w:szCs w:val="24"/>
          <w:u w:val="single"/>
        </w:rPr>
        <w:t>ZIUA MONDIALĂ A APEI 2024</w:t>
      </w:r>
    </w:p>
    <w:p w14:paraId="5B508BBB" w14:textId="77777777" w:rsidR="005C5658" w:rsidRDefault="005C5658" w:rsidP="005C5658">
      <w:pPr>
        <w:shd w:val="clear" w:color="auto" w:fill="FFFFFF"/>
        <w:spacing w:after="0" w:line="240" w:lineRule="auto"/>
        <w:ind w:firstLine="720"/>
        <w:jc w:val="center"/>
        <w:rPr>
          <w:rFonts w:ascii="Trebuchet MS" w:eastAsia="Times New Roman" w:hAnsi="Trebuchet MS" w:cs="Arial"/>
          <w:color w:val="050505"/>
          <w:lang w:val="en-US"/>
        </w:rPr>
      </w:pPr>
    </w:p>
    <w:p w14:paraId="3895F787" w14:textId="739AB841" w:rsidR="005C5658" w:rsidRPr="00EE505B" w:rsidRDefault="006A1445" w:rsidP="00EE505B">
      <w:pPr>
        <w:ind w:firstLine="720"/>
        <w:jc w:val="both"/>
        <w:rPr>
          <w:rFonts w:ascii="Trebuchet MS" w:eastAsia="Times New Roman" w:hAnsi="Trebuchet MS" w:cs="Arial"/>
        </w:rPr>
      </w:pPr>
      <w:r w:rsidRPr="00EE505B">
        <w:rPr>
          <w:rFonts w:ascii="Trebuchet MS" w:eastAsia="Times New Roman" w:hAnsi="Trebuchet MS" w:cs="Arial"/>
        </w:rPr>
        <w:t>Administrația Bazinală de Apă</w:t>
      </w:r>
      <w:r w:rsidR="00EE505B">
        <w:rPr>
          <w:rFonts w:ascii="Trebuchet MS" w:eastAsia="Times New Roman" w:hAnsi="Trebuchet MS" w:cs="Arial"/>
        </w:rPr>
        <w:t xml:space="preserve"> (ABA) Someș-Tisa</w:t>
      </w:r>
      <w:r w:rsidRPr="00EE505B">
        <w:rPr>
          <w:rFonts w:ascii="Trebuchet MS" w:eastAsia="Times New Roman" w:hAnsi="Trebuchet MS" w:cs="Arial"/>
        </w:rPr>
        <w:t xml:space="preserve"> </w:t>
      </w:r>
      <w:r w:rsidR="00125FC7" w:rsidRPr="00EE505B">
        <w:rPr>
          <w:rFonts w:ascii="Trebuchet MS" w:eastAsia="Times New Roman" w:hAnsi="Trebuchet MS" w:cs="Arial"/>
        </w:rPr>
        <w:t>a organizat miercuri</w:t>
      </w:r>
      <w:r w:rsidRPr="00EE505B">
        <w:rPr>
          <w:rFonts w:ascii="Trebuchet MS" w:eastAsia="Times New Roman" w:hAnsi="Trebuchet MS" w:cs="Arial"/>
        </w:rPr>
        <w:t xml:space="preserve">, </w:t>
      </w:r>
      <w:r w:rsidR="00125FC7" w:rsidRPr="00EE505B">
        <w:rPr>
          <w:rFonts w:ascii="Trebuchet MS" w:eastAsia="Times New Roman" w:hAnsi="Trebuchet MS" w:cs="Arial"/>
        </w:rPr>
        <w:t>20 martie 2024</w:t>
      </w:r>
      <w:r w:rsidRPr="00EE505B">
        <w:rPr>
          <w:rFonts w:ascii="Trebuchet MS" w:eastAsia="Times New Roman" w:hAnsi="Trebuchet MS" w:cs="Arial"/>
        </w:rPr>
        <w:t xml:space="preserve">, </w:t>
      </w:r>
      <w:r w:rsidR="00CE4290">
        <w:rPr>
          <w:rFonts w:ascii="Trebuchet MS" w:eastAsia="Times New Roman" w:hAnsi="Trebuchet MS" w:cs="Arial"/>
        </w:rPr>
        <w:t xml:space="preserve">la Cluj-Napoca, </w:t>
      </w:r>
      <w:r w:rsidRPr="00EE505B">
        <w:rPr>
          <w:rFonts w:ascii="Trebuchet MS" w:eastAsia="Times New Roman" w:hAnsi="Trebuchet MS" w:cs="Arial"/>
        </w:rPr>
        <w:t>ședința festivă a Comitetului de Bazin Someș-Tisa. Evenimentul marchează Ziua Mondială a Apei, care este sărbătorită anual în data de 22 martie</w:t>
      </w:r>
      <w:r w:rsidRPr="00EE505B">
        <w:rPr>
          <w:rFonts w:ascii="Trebuchet MS" w:eastAsia="Times New Roman" w:hAnsi="Trebuchet MS" w:cs="Arial"/>
        </w:rPr>
        <w:t>.</w:t>
      </w:r>
    </w:p>
    <w:p w14:paraId="5CD92137" w14:textId="7BD084F6" w:rsidR="00EE505B" w:rsidRDefault="00125FC7" w:rsidP="00EE505B">
      <w:pPr>
        <w:ind w:firstLine="720"/>
        <w:jc w:val="both"/>
        <w:rPr>
          <w:rFonts w:ascii="Trebuchet MS" w:eastAsia="Times New Roman" w:hAnsi="Trebuchet MS" w:cs="Arial"/>
        </w:rPr>
      </w:pPr>
      <w:r w:rsidRPr="00EE505B">
        <w:rPr>
          <w:rFonts w:ascii="Trebuchet MS" w:eastAsia="Times New Roman" w:hAnsi="Trebuchet MS" w:cs="Arial"/>
        </w:rPr>
        <w:t>În cadrul acestui eveniment,</w:t>
      </w:r>
      <w:r w:rsidRPr="00EE505B">
        <w:rPr>
          <w:rFonts w:ascii="Trebuchet MS" w:eastAsia="Times New Roman" w:hAnsi="Trebuchet MS" w:cs="Arial"/>
        </w:rPr>
        <w:t xml:space="preserve"> au fost</w:t>
      </w:r>
      <w:r w:rsidRPr="00EE505B">
        <w:rPr>
          <w:rFonts w:ascii="Trebuchet MS" w:eastAsia="Times New Roman" w:hAnsi="Trebuchet MS" w:cs="Arial"/>
        </w:rPr>
        <w:t xml:space="preserve"> abordate tematici care vizează monitorizarea calitativă și cantitativă a resurselor de apă, parteneriatele transfrontaliere ale instituției noastre și aplicarea Directivelor </w:t>
      </w:r>
      <w:r w:rsidR="0052339D" w:rsidRPr="00EE505B">
        <w:rPr>
          <w:rFonts w:ascii="Trebuchet MS" w:hAnsi="Trebuchet MS"/>
          <w:bCs/>
          <w:iCs/>
        </w:rPr>
        <w:t>Uniunii Europene</w:t>
      </w:r>
      <w:r w:rsidRPr="00EE505B">
        <w:rPr>
          <w:rFonts w:ascii="Trebuchet MS" w:eastAsia="Times New Roman" w:hAnsi="Trebuchet MS" w:cs="Arial"/>
        </w:rPr>
        <w:t xml:space="preserve"> în domeniul apelor. </w:t>
      </w:r>
    </w:p>
    <w:p w14:paraId="4CBDA044" w14:textId="62E83600" w:rsidR="00125FC7" w:rsidRPr="00EE505B" w:rsidRDefault="00EE505B" w:rsidP="00EE505B">
      <w:pPr>
        <w:ind w:firstLine="720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>La întâlnire au</w:t>
      </w:r>
      <w:r w:rsidR="00125FC7" w:rsidRPr="00EE505B">
        <w:rPr>
          <w:rFonts w:ascii="Trebuchet MS" w:eastAsia="Times New Roman" w:hAnsi="Trebuchet MS" w:cs="Arial"/>
        </w:rPr>
        <w:t xml:space="preserve"> participa</w:t>
      </w:r>
      <w:r>
        <w:rPr>
          <w:rFonts w:ascii="Trebuchet MS" w:eastAsia="Times New Roman" w:hAnsi="Trebuchet MS" w:cs="Arial"/>
        </w:rPr>
        <w:t>t</w:t>
      </w:r>
      <w:r w:rsidR="0052339D">
        <w:rPr>
          <w:rFonts w:ascii="Trebuchet MS" w:eastAsia="Times New Roman" w:hAnsi="Trebuchet MS" w:cs="Arial"/>
        </w:rPr>
        <w:t xml:space="preserve"> reprezentanți </w:t>
      </w:r>
      <w:r w:rsidR="00125FC7" w:rsidRPr="00EE505B">
        <w:rPr>
          <w:rFonts w:ascii="Trebuchet MS" w:eastAsia="Times New Roman" w:hAnsi="Trebuchet MS" w:cs="Arial"/>
        </w:rPr>
        <w:t>ai autorităţilor publice locale,</w:t>
      </w:r>
      <w:r w:rsidR="0052339D">
        <w:rPr>
          <w:rFonts w:ascii="Trebuchet MS" w:eastAsia="Times New Roman" w:hAnsi="Trebuchet MS" w:cs="Arial"/>
        </w:rPr>
        <w:t xml:space="preserve"> ai utilizatorilor de apă,</w:t>
      </w:r>
      <w:r w:rsidR="00125FC7" w:rsidRPr="00EE505B">
        <w:rPr>
          <w:rFonts w:ascii="Trebuchet MS" w:eastAsia="Times New Roman" w:hAnsi="Trebuchet MS" w:cs="Arial"/>
        </w:rPr>
        <w:t xml:space="preserve"> precum şi factori decizionali din domeniul mediului din judeţele Cluj, Bistriţa-Năsăud, Maramureş, Satu Mare şi Sălaj.</w:t>
      </w:r>
    </w:p>
    <w:p w14:paraId="6869F5FE" w14:textId="440EF9CC" w:rsidR="007B1CF8" w:rsidRPr="007B1CF8" w:rsidRDefault="00125FC7" w:rsidP="007B1CF8">
      <w:pPr>
        <w:ind w:firstLine="720"/>
        <w:jc w:val="both"/>
        <w:rPr>
          <w:rFonts w:ascii="Trebuchet MS" w:eastAsia="Times New Roman" w:hAnsi="Trebuchet MS" w:cs="Arial"/>
        </w:rPr>
      </w:pPr>
      <w:r w:rsidRPr="00EE505B">
        <w:rPr>
          <w:rFonts w:ascii="Trebuchet MS" w:eastAsia="Times New Roman" w:hAnsi="Trebuchet MS" w:cs="Arial"/>
        </w:rPr>
        <w:t xml:space="preserve">Sloganul din acest an, "Apă pentru pace", ales de către UN-Water, organismul de coordonare a problemelor legate de apă al Organizaţiei Naţiunilor Unite, </w:t>
      </w:r>
      <w:r w:rsidR="007B1CF8" w:rsidRPr="007B1CF8">
        <w:rPr>
          <w:rFonts w:ascii="Trebuchet MS" w:eastAsia="Times New Roman" w:hAnsi="Trebuchet MS" w:cs="Arial"/>
        </w:rPr>
        <w:t>evidențiază două elemente esențiale ale vieții noastre. Aceste două concepte par distincte, la prima vedere, dar în profunzime ele sunt strâns legate și esențiale pentru bunăstarea și supraviețuirea umanității.</w:t>
      </w:r>
    </w:p>
    <w:p w14:paraId="4E49412D" w14:textId="33A8A90C" w:rsidR="00BD063B" w:rsidRPr="00BD063B" w:rsidRDefault="00BD063B" w:rsidP="00BD063B">
      <w:pPr>
        <w:ind w:firstLine="720"/>
        <w:jc w:val="both"/>
        <w:rPr>
          <w:rFonts w:ascii="Trebuchet MS" w:eastAsia="Times New Roman" w:hAnsi="Trebuchet MS" w:cs="Arial"/>
        </w:rPr>
      </w:pPr>
      <w:r w:rsidRPr="00BD063B">
        <w:rPr>
          <w:rFonts w:ascii="Trebuchet MS" w:eastAsia="Times New Roman" w:hAnsi="Trebuchet MS" w:cs="Arial"/>
        </w:rPr>
        <w:t>Totodată</w:t>
      </w:r>
      <w:r>
        <w:rPr>
          <w:rFonts w:ascii="Trebuchet MS" w:eastAsia="Times New Roman" w:hAnsi="Trebuchet MS" w:cs="Arial"/>
        </w:rPr>
        <w:t>,</w:t>
      </w:r>
      <w:r w:rsidRPr="00BD063B">
        <w:rPr>
          <w:rFonts w:ascii="Trebuchet MS" w:eastAsia="Times New Roman" w:hAnsi="Trebuchet MS" w:cs="Arial"/>
        </w:rPr>
        <w:t xml:space="preserve"> tema subliniază implicit rolul esențial pe care îl are apa în istoria și evoluția popoarelor, dar și în menținerea stabilității globale. </w:t>
      </w:r>
    </w:p>
    <w:p w14:paraId="06477DD2" w14:textId="77777777" w:rsidR="00125FC7" w:rsidRPr="00EE505B" w:rsidRDefault="00125FC7" w:rsidP="00EE505B">
      <w:pPr>
        <w:ind w:firstLine="720"/>
        <w:jc w:val="both"/>
        <w:rPr>
          <w:rFonts w:ascii="Trebuchet MS" w:eastAsia="Times New Roman" w:hAnsi="Trebuchet MS" w:cs="Arial"/>
        </w:rPr>
      </w:pPr>
      <w:r w:rsidRPr="00EE505B">
        <w:rPr>
          <w:rFonts w:ascii="Trebuchet MS" w:eastAsia="Times New Roman" w:hAnsi="Trebuchet MS" w:cs="Arial"/>
        </w:rPr>
        <w:t xml:space="preserve">Având în vedere specificul trasfrontalier al spațiului hidrografic Someș-Tisa, instituția noastră colaborează permanent cu partenerii în direcția rezolvării problemelor comune legate de managementul resurselor de apă.  </w:t>
      </w:r>
    </w:p>
    <w:p w14:paraId="00F3CF72" w14:textId="5A20A520" w:rsidR="006A1445" w:rsidRPr="00EE505B" w:rsidRDefault="00EE505B" w:rsidP="00EE505B">
      <w:pPr>
        <w:ind w:firstLine="720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>A</w:t>
      </w:r>
      <w:r w:rsidR="006A1445" w:rsidRPr="00EE505B">
        <w:rPr>
          <w:rFonts w:ascii="Trebuchet MS" w:eastAsia="Times New Roman" w:hAnsi="Trebuchet MS" w:cs="Arial"/>
        </w:rPr>
        <w:t>ctivităţile pentru implementarea prevederilor Directivei Cadru Apă și a altor directive în domeniul apelor reprezintă provoc</w:t>
      </w:r>
      <w:r w:rsidR="007B1CF8">
        <w:rPr>
          <w:rFonts w:ascii="Trebuchet MS" w:eastAsia="Times New Roman" w:hAnsi="Trebuchet MS" w:cs="Arial"/>
        </w:rPr>
        <w:t xml:space="preserve">ări importante pentru gestionarea </w:t>
      </w:r>
      <w:r w:rsidR="006A1445" w:rsidRPr="00EE505B">
        <w:rPr>
          <w:rFonts w:ascii="Trebuchet MS" w:eastAsia="Times New Roman" w:hAnsi="Trebuchet MS" w:cs="Arial"/>
        </w:rPr>
        <w:t xml:space="preserve">resurselor de apă.  </w:t>
      </w:r>
    </w:p>
    <w:p w14:paraId="2469F42D" w14:textId="5B350D5A" w:rsidR="006A1445" w:rsidRPr="00EE505B" w:rsidRDefault="00EE505B" w:rsidP="00EE505B">
      <w:pPr>
        <w:ind w:firstLine="720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 w:cs="Arial"/>
        </w:rPr>
        <w:t>D</w:t>
      </w:r>
      <w:r w:rsidR="006A1445" w:rsidRPr="00EE505B">
        <w:rPr>
          <w:rFonts w:ascii="Trebuchet MS" w:eastAsia="Times New Roman" w:hAnsi="Trebuchet MS" w:cs="Arial"/>
        </w:rPr>
        <w:t>emersurile pe care le facem în calitate</w:t>
      </w:r>
      <w:r w:rsidR="007B1CF8">
        <w:rPr>
          <w:rFonts w:ascii="Trebuchet MS" w:eastAsia="Times New Roman" w:hAnsi="Trebuchet MS" w:cs="Arial"/>
        </w:rPr>
        <w:t xml:space="preserve"> de administratori ai aceste importante resurse </w:t>
      </w:r>
      <w:r w:rsidR="006A1445" w:rsidRPr="00EE505B">
        <w:rPr>
          <w:rFonts w:ascii="Trebuchet MS" w:eastAsia="Times New Roman" w:hAnsi="Trebuchet MS" w:cs="Arial"/>
        </w:rPr>
        <w:t xml:space="preserve">au ca </w:t>
      </w:r>
      <w:r w:rsidR="007B1CF8">
        <w:rPr>
          <w:rFonts w:ascii="Trebuchet MS" w:eastAsia="Times New Roman" w:hAnsi="Trebuchet MS" w:cs="Arial"/>
        </w:rPr>
        <w:t xml:space="preserve">scop </w:t>
      </w:r>
      <w:r w:rsidR="006A1445" w:rsidRPr="00EE505B">
        <w:rPr>
          <w:rFonts w:ascii="Trebuchet MS" w:eastAsia="Times New Roman" w:hAnsi="Trebuchet MS" w:cs="Arial"/>
        </w:rPr>
        <w:t>protej</w:t>
      </w:r>
      <w:r w:rsidR="007B1CF8">
        <w:rPr>
          <w:rFonts w:ascii="Trebuchet MS" w:eastAsia="Times New Roman" w:hAnsi="Trebuchet MS" w:cs="Arial"/>
        </w:rPr>
        <w:t>area și securitatea populației.</w:t>
      </w:r>
    </w:p>
    <w:p w14:paraId="2F7238D3" w14:textId="77777777" w:rsidR="00EE505B" w:rsidRDefault="00EE505B" w:rsidP="00084FA3">
      <w:pPr>
        <w:rPr>
          <w:rFonts w:ascii="Trebuchet MS" w:hAnsi="Trebuchet MS"/>
          <w:b/>
          <w:i/>
          <w:u w:val="single"/>
          <w:lang w:val="pt-BR"/>
        </w:rPr>
      </w:pPr>
    </w:p>
    <w:p w14:paraId="709E0C4F" w14:textId="1B119BD3" w:rsidR="00084FA3" w:rsidRPr="00EE505B" w:rsidRDefault="00324012" w:rsidP="00084FA3">
      <w:pPr>
        <w:rPr>
          <w:rFonts w:ascii="Trebuchet MS" w:hAnsi="Trebuchet MS"/>
          <w:b/>
          <w:i/>
          <w:u w:val="single"/>
          <w:lang w:val="pt-BR"/>
        </w:rPr>
      </w:pPr>
      <w:r>
        <w:rPr>
          <w:rFonts w:ascii="Trebuchet MS" w:hAnsi="Trebuchet MS"/>
          <w:b/>
          <w:i/>
          <w:u w:val="single"/>
          <w:lang w:val="pt-BR"/>
        </w:rPr>
        <w:t>Casetă</w:t>
      </w:r>
      <w:r w:rsidR="00084FA3" w:rsidRPr="00EE505B">
        <w:rPr>
          <w:rFonts w:ascii="Trebuchet MS" w:hAnsi="Trebuchet MS"/>
          <w:b/>
          <w:i/>
          <w:u w:val="single"/>
          <w:lang w:val="pt-BR"/>
        </w:rPr>
        <w:t xml:space="preserve"> explicativă</w:t>
      </w:r>
    </w:p>
    <w:p w14:paraId="32769375" w14:textId="77777777" w:rsidR="00084FA3" w:rsidRPr="00EE505B" w:rsidRDefault="00084FA3" w:rsidP="00084FA3">
      <w:pPr>
        <w:jc w:val="both"/>
        <w:rPr>
          <w:rFonts w:ascii="Trebuchet MS" w:hAnsi="Trebuchet MS"/>
          <w:b/>
          <w:bCs/>
          <w:iCs/>
          <w:u w:val="single"/>
        </w:rPr>
      </w:pPr>
      <w:r w:rsidRPr="00EE505B">
        <w:rPr>
          <w:rFonts w:ascii="Trebuchet MS" w:hAnsi="Trebuchet MS"/>
          <w:b/>
          <w:bCs/>
          <w:iCs/>
          <w:u w:val="single"/>
        </w:rPr>
        <w:t xml:space="preserve">Comitetul de Bazin Someş-Tisa </w:t>
      </w:r>
    </w:p>
    <w:p w14:paraId="0A03C9F2" w14:textId="1C197AB5" w:rsidR="00084FA3" w:rsidRPr="00EE505B" w:rsidRDefault="00EE505B" w:rsidP="00084FA3">
      <w:pPr>
        <w:jc w:val="both"/>
        <w:rPr>
          <w:rFonts w:ascii="Trebuchet MS" w:hAnsi="Trebuchet MS"/>
          <w:bCs/>
          <w:iCs/>
        </w:rPr>
      </w:pPr>
      <w:r>
        <w:rPr>
          <w:rFonts w:ascii="Trebuchet MS" w:hAnsi="Trebuchet MS"/>
          <w:bCs/>
          <w:iCs/>
        </w:rPr>
        <w:t xml:space="preserve">La nivelul fiecărui </w:t>
      </w:r>
      <w:r w:rsidR="00084FA3" w:rsidRPr="00EE505B">
        <w:rPr>
          <w:rFonts w:ascii="Trebuchet MS" w:hAnsi="Trebuchet MS"/>
          <w:bCs/>
          <w:iCs/>
        </w:rPr>
        <w:t xml:space="preserve">bazin hidrografic din România este organizat un Comitet de Bazin. </w:t>
      </w:r>
      <w:r w:rsidR="00821719">
        <w:rPr>
          <w:rFonts w:ascii="Trebuchet MS" w:hAnsi="Trebuchet MS"/>
          <w:bCs/>
          <w:iCs/>
        </w:rPr>
        <w:t>La nivelul arealului</w:t>
      </w:r>
      <w:r w:rsidR="00084FA3" w:rsidRPr="00EE505B">
        <w:rPr>
          <w:rFonts w:ascii="Trebuchet MS" w:hAnsi="Trebuchet MS"/>
          <w:bCs/>
          <w:iCs/>
        </w:rPr>
        <w:t xml:space="preserve"> Someş-Tisa, ace</w:t>
      </w:r>
      <w:r w:rsidR="0052339D">
        <w:rPr>
          <w:rFonts w:ascii="Trebuchet MS" w:hAnsi="Trebuchet MS"/>
          <w:bCs/>
          <w:iCs/>
        </w:rPr>
        <w:t>sta are în componenţă 20 de</w:t>
      </w:r>
      <w:r w:rsidR="00084FA3" w:rsidRPr="00EE505B">
        <w:rPr>
          <w:rFonts w:ascii="Trebuchet MS" w:hAnsi="Trebuchet MS"/>
          <w:bCs/>
          <w:iCs/>
        </w:rPr>
        <w:t xml:space="preserve"> membri</w:t>
      </w:r>
      <w:r w:rsidR="00821719">
        <w:rPr>
          <w:rFonts w:ascii="Trebuchet MS" w:hAnsi="Trebuchet MS"/>
          <w:bCs/>
          <w:iCs/>
        </w:rPr>
        <w:t>,</w:t>
      </w:r>
      <w:bookmarkStart w:id="0" w:name="_GoBack"/>
      <w:bookmarkEnd w:id="0"/>
      <w:r w:rsidR="00084FA3" w:rsidRPr="00EE505B">
        <w:rPr>
          <w:rFonts w:ascii="Trebuchet MS" w:hAnsi="Trebuchet MS"/>
          <w:bCs/>
          <w:iCs/>
        </w:rPr>
        <w:t xml:space="preserve"> numiţi şi aleşi în condiţiile legii.</w:t>
      </w:r>
    </w:p>
    <w:p w14:paraId="614EEA17" w14:textId="77777777" w:rsidR="00084FA3" w:rsidRPr="00EE505B" w:rsidRDefault="00084FA3" w:rsidP="00084FA3">
      <w:pPr>
        <w:jc w:val="both"/>
        <w:rPr>
          <w:rFonts w:ascii="Trebuchet MS" w:hAnsi="Trebuchet MS"/>
          <w:b/>
          <w:bCs/>
          <w:iCs/>
          <w:u w:val="single"/>
        </w:rPr>
      </w:pPr>
      <w:r w:rsidRPr="00EE505B">
        <w:rPr>
          <w:rFonts w:ascii="Trebuchet MS" w:hAnsi="Trebuchet MS"/>
          <w:b/>
          <w:bCs/>
          <w:iCs/>
          <w:u w:val="single"/>
        </w:rPr>
        <w:t xml:space="preserve">Rolul Comitetului de Bazin: </w:t>
      </w:r>
    </w:p>
    <w:p w14:paraId="2B776BF1" w14:textId="77777777" w:rsidR="00084FA3" w:rsidRPr="00EE505B" w:rsidRDefault="00084FA3" w:rsidP="00084FA3">
      <w:pPr>
        <w:jc w:val="both"/>
        <w:rPr>
          <w:rFonts w:ascii="Trebuchet MS" w:hAnsi="Trebuchet MS"/>
          <w:bCs/>
          <w:iCs/>
        </w:rPr>
      </w:pPr>
      <w:r w:rsidRPr="00EE505B">
        <w:rPr>
          <w:rFonts w:ascii="Trebuchet MS" w:hAnsi="Trebuchet MS"/>
          <w:bCs/>
          <w:iCs/>
        </w:rPr>
        <w:t xml:space="preserve">- Promovarea participării tuturor celor implicaţi ca parte consultativă în luarea deciziilor din domeniul gospodăririi apelor;  </w:t>
      </w:r>
    </w:p>
    <w:p w14:paraId="1F74D27F" w14:textId="0F57DF3A" w:rsidR="00084FA3" w:rsidRPr="00EE505B" w:rsidRDefault="00084FA3" w:rsidP="00084FA3">
      <w:pPr>
        <w:jc w:val="both"/>
        <w:rPr>
          <w:rFonts w:ascii="Trebuchet MS" w:hAnsi="Trebuchet MS"/>
          <w:bCs/>
          <w:iCs/>
        </w:rPr>
      </w:pPr>
      <w:r w:rsidRPr="00EE505B">
        <w:rPr>
          <w:rFonts w:ascii="Trebuchet MS" w:hAnsi="Trebuchet MS"/>
          <w:bCs/>
          <w:iCs/>
        </w:rPr>
        <w:lastRenderedPageBreak/>
        <w:t>- Prin atribuţiile ce-i revin, comitetul se implică în implementarea politicii europene în domeniul apei, respectiv a Direc</w:t>
      </w:r>
      <w:r w:rsidR="0052339D">
        <w:rPr>
          <w:rFonts w:ascii="Trebuchet MS" w:hAnsi="Trebuchet MS"/>
          <w:bCs/>
          <w:iCs/>
        </w:rPr>
        <w:t xml:space="preserve">tivelor </w:t>
      </w:r>
      <w:r w:rsidRPr="00EE505B">
        <w:rPr>
          <w:rFonts w:ascii="Trebuchet MS" w:hAnsi="Trebuchet MS"/>
          <w:bCs/>
          <w:iCs/>
        </w:rPr>
        <w:t xml:space="preserve">Uniunii Europene, care au fost transpuse şi armonizate în legislaţia românească; </w:t>
      </w:r>
    </w:p>
    <w:p w14:paraId="5FBC12B9" w14:textId="77777777" w:rsidR="00084FA3" w:rsidRPr="00EE505B" w:rsidRDefault="00084FA3" w:rsidP="00084FA3">
      <w:pPr>
        <w:jc w:val="both"/>
        <w:rPr>
          <w:rFonts w:ascii="Trebuchet MS" w:hAnsi="Trebuchet MS"/>
          <w:bCs/>
          <w:iCs/>
        </w:rPr>
      </w:pPr>
      <w:r w:rsidRPr="00EE505B">
        <w:rPr>
          <w:rFonts w:ascii="Trebuchet MS" w:hAnsi="Trebuchet MS"/>
          <w:bCs/>
          <w:iCs/>
        </w:rPr>
        <w:t>- Activitatea Comitetului de Bazin se desfăşoară după principiile gospodăririi durabile a resurselor de apă: gospodărirea apelor pe bazine hidrografice, solidaritatea umană şi interesul comun.</w:t>
      </w:r>
    </w:p>
    <w:p w14:paraId="73DF4102" w14:textId="77777777" w:rsidR="00084FA3" w:rsidRPr="00EE505B" w:rsidRDefault="00084FA3" w:rsidP="00084FA3">
      <w:pPr>
        <w:jc w:val="both"/>
        <w:rPr>
          <w:rFonts w:ascii="Trebuchet MS" w:hAnsi="Trebuchet MS"/>
          <w:bCs/>
          <w:iCs/>
        </w:rPr>
      </w:pPr>
      <w:r w:rsidRPr="00EE505B">
        <w:rPr>
          <w:rFonts w:ascii="Trebuchet MS" w:hAnsi="Trebuchet MS"/>
          <w:bCs/>
          <w:iCs/>
        </w:rPr>
        <w:t>Pentru desfăşurarea activităţii, comitetul are un Secretariat Tehnic Permanent, asigurat de către Administraţia Bazinală de Apă Someş-Tisa.</w:t>
      </w:r>
    </w:p>
    <w:p w14:paraId="56CDD326" w14:textId="77777777" w:rsidR="00084FA3" w:rsidRPr="00365B89" w:rsidRDefault="00084FA3" w:rsidP="00084FA3">
      <w:pPr>
        <w:jc w:val="both"/>
      </w:pPr>
    </w:p>
    <w:p w14:paraId="0564A3FD" w14:textId="77777777" w:rsidR="006A1445" w:rsidRDefault="006A1445" w:rsidP="005C5658">
      <w:pPr>
        <w:shd w:val="clear" w:color="auto" w:fill="FFFFFF"/>
        <w:spacing w:after="0" w:line="240" w:lineRule="auto"/>
        <w:rPr>
          <w:rFonts w:ascii="Trebuchet MS" w:hAnsi="Trebuchet MS" w:cs="Arial"/>
          <w:b/>
          <w:i/>
          <w:color w:val="212121"/>
        </w:rPr>
      </w:pPr>
    </w:p>
    <w:p w14:paraId="53F9918A" w14:textId="77777777" w:rsidR="003761ED" w:rsidRDefault="003761ED" w:rsidP="005C5658">
      <w:pPr>
        <w:shd w:val="clear" w:color="auto" w:fill="FFFFFF"/>
        <w:spacing w:after="0" w:line="240" w:lineRule="auto"/>
        <w:rPr>
          <w:rFonts w:ascii="Trebuchet MS" w:hAnsi="Trebuchet MS" w:cs="Arial"/>
          <w:b/>
          <w:i/>
          <w:color w:val="212121"/>
          <w:sz w:val="18"/>
          <w:szCs w:val="18"/>
        </w:rPr>
      </w:pPr>
    </w:p>
    <w:p w14:paraId="6C45B56E" w14:textId="77777777" w:rsidR="005C5658" w:rsidRDefault="005C5658" w:rsidP="005C5658">
      <w:pPr>
        <w:shd w:val="clear" w:color="auto" w:fill="FFFFFF"/>
        <w:spacing w:after="0" w:line="240" w:lineRule="auto"/>
        <w:rPr>
          <w:rFonts w:ascii="Trebuchet MS" w:hAnsi="Trebuchet MS" w:cs="Arial"/>
          <w:b/>
          <w:i/>
          <w:color w:val="212121"/>
          <w:sz w:val="18"/>
          <w:szCs w:val="18"/>
        </w:rPr>
      </w:pPr>
      <w:r>
        <w:rPr>
          <w:rFonts w:ascii="Trebuchet MS" w:hAnsi="Trebuchet MS" w:cs="Arial"/>
          <w:b/>
          <w:i/>
          <w:color w:val="212121"/>
          <w:sz w:val="18"/>
          <w:szCs w:val="18"/>
        </w:rPr>
        <w:t>Compartimentul de presă al Administraţiei Bazinale de Apă Someş-Tisa</w:t>
      </w:r>
    </w:p>
    <w:p w14:paraId="44BC7B4B" w14:textId="77777777" w:rsidR="00BC53E9" w:rsidRDefault="00BC53E9" w:rsidP="005C5658">
      <w:pPr>
        <w:shd w:val="clear" w:color="auto" w:fill="FFFFFF"/>
        <w:spacing w:after="0" w:line="240" w:lineRule="auto"/>
        <w:rPr>
          <w:rFonts w:ascii="Trebuchet MS" w:hAnsi="Trebuchet MS" w:cs="Arial"/>
          <w:b/>
          <w:i/>
          <w:color w:val="212121"/>
          <w:sz w:val="18"/>
          <w:szCs w:val="18"/>
        </w:rPr>
      </w:pPr>
    </w:p>
    <w:p w14:paraId="0C0C95DE" w14:textId="77777777" w:rsidR="00BC53E9" w:rsidRDefault="00BC53E9" w:rsidP="00BC53E9">
      <w:pPr>
        <w:rPr>
          <w:rFonts w:ascii="Arial" w:hAnsi="Arial" w:cs="Arial"/>
          <w:lang w:val="pt-BR"/>
        </w:rPr>
      </w:pPr>
    </w:p>
    <w:p w14:paraId="0DD2D081" w14:textId="0D31108A" w:rsidR="00BC53E9" w:rsidRDefault="00BC53E9" w:rsidP="005C5658">
      <w:pPr>
        <w:shd w:val="clear" w:color="auto" w:fill="FFFFFF"/>
        <w:spacing w:after="0" w:line="240" w:lineRule="auto"/>
        <w:rPr>
          <w:rFonts w:ascii="Trebuchet MS" w:hAnsi="Trebuchet MS" w:cs="Arial"/>
          <w:b/>
          <w:i/>
          <w:color w:val="212121"/>
          <w:sz w:val="18"/>
          <w:szCs w:val="18"/>
        </w:rPr>
      </w:pPr>
    </w:p>
    <w:p w14:paraId="49365C1B" w14:textId="77777777" w:rsidR="00EC04DD" w:rsidRDefault="00EC04DD" w:rsidP="00B6626A">
      <w:pPr>
        <w:spacing w:after="0" w:line="360" w:lineRule="auto"/>
        <w:jc w:val="both"/>
        <w:rPr>
          <w:rFonts w:ascii="Trebuchet MS" w:hAnsi="Trebuchet MS" w:cs="Arial"/>
          <w:color w:val="050505"/>
          <w:sz w:val="20"/>
          <w:szCs w:val="20"/>
          <w:shd w:val="clear" w:color="auto" w:fill="FFFFFF"/>
        </w:rPr>
      </w:pPr>
    </w:p>
    <w:p w14:paraId="67F51BC5" w14:textId="77777777" w:rsidR="00E14B7D" w:rsidRPr="001E5FF5" w:rsidRDefault="00E14B7D" w:rsidP="00B6626A">
      <w:pPr>
        <w:spacing w:after="0"/>
        <w:ind w:right="261" w:firstLine="708"/>
        <w:jc w:val="both"/>
        <w:rPr>
          <w:rFonts w:ascii="Trebuchet MS" w:hAnsi="Trebuchet MS" w:cs="Arial"/>
          <w:sz w:val="20"/>
          <w:szCs w:val="20"/>
          <w:lang w:val="pt-BR"/>
        </w:rPr>
      </w:pPr>
    </w:p>
    <w:sectPr w:rsidR="00E14B7D" w:rsidRPr="001E5FF5" w:rsidSect="0085175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49122" w14:textId="77777777" w:rsidR="00DA1B62" w:rsidRDefault="00DA1B62" w:rsidP="00143ACD">
      <w:pPr>
        <w:spacing w:after="0" w:line="240" w:lineRule="auto"/>
      </w:pPr>
      <w:r>
        <w:separator/>
      </w:r>
    </w:p>
  </w:endnote>
  <w:endnote w:type="continuationSeparator" w:id="0">
    <w:p w14:paraId="0FC6924C" w14:textId="77777777" w:rsidR="00DA1B62" w:rsidRDefault="00DA1B62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Footer"/>
      <w:jc w:val="right"/>
      <w:rPr>
        <w:rFonts w:ascii="Trebuchet MS" w:hAnsi="Trebuchet MS"/>
      </w:rPr>
    </w:pPr>
  </w:p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254C962E" w14:textId="77777777" w:rsidR="00AF1A3B" w:rsidRPr="00B83F02" w:rsidRDefault="00AF1A3B" w:rsidP="00AF1A3B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</w:p>
        <w:p w14:paraId="124DEEFD" w14:textId="77777777" w:rsidR="005C08B3" w:rsidRPr="005C08B3" w:rsidRDefault="005C08B3" w:rsidP="005C08B3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b/>
              <w:sz w:val="16"/>
              <w:szCs w:val="16"/>
            </w:rPr>
            <w:t xml:space="preserve">Adresă de corespondență: </w:t>
          </w:r>
        </w:p>
        <w:p w14:paraId="52D60DC4" w14:textId="77777777" w:rsidR="005C08B3" w:rsidRPr="005C08B3" w:rsidRDefault="005C08B3" w:rsidP="005C08B3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str. Vânătorului, nr. 17, C.P. 400213, Cluj-Napoca, jud. Cluj</w:t>
          </w:r>
        </w:p>
        <w:p w14:paraId="78DAF855" w14:textId="77777777" w:rsidR="005C08B3" w:rsidRPr="005C08B3" w:rsidRDefault="005C08B3" w:rsidP="005C08B3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Tel: +4 0264 433 028</w:t>
          </w:r>
        </w:p>
        <w:p w14:paraId="0375D6CF" w14:textId="77777777" w:rsidR="005C08B3" w:rsidRPr="005C08B3" w:rsidRDefault="005C08B3" w:rsidP="005C08B3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Fax: +4 0264 433 026</w:t>
          </w:r>
        </w:p>
        <w:p w14:paraId="56B6363B" w14:textId="5ABE757A" w:rsidR="00AF1A3B" w:rsidRPr="00B83F02" w:rsidRDefault="005C08B3" w:rsidP="005C08B3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5C08B3">
              <w:rPr>
                <w:rStyle w:val="Hyperlink"/>
                <w:rFonts w:ascii="Trebuchet MS" w:hAnsi="Trebuchet MS" w:cs="Arial"/>
                <w:sz w:val="16"/>
                <w:szCs w:val="16"/>
              </w:rPr>
              <w:t>apecj@dast.rowater.ro</w:t>
            </w:r>
          </w:hyperlink>
        </w:p>
      </w:tc>
      <w:tc>
        <w:tcPr>
          <w:tcW w:w="4410" w:type="dxa"/>
        </w:tcPr>
        <w:p w14:paraId="274B5797" w14:textId="77777777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b/>
              <w:sz w:val="16"/>
              <w:szCs w:val="16"/>
            </w:rPr>
          </w:pPr>
        </w:p>
        <w:p w14:paraId="51A55708" w14:textId="77777777" w:rsidR="005C08B3" w:rsidRPr="005C08B3" w:rsidRDefault="005C08B3" w:rsidP="005C08B3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Fiscal: RO 42066043</w:t>
          </w:r>
        </w:p>
        <w:p w14:paraId="4F08B0A9" w14:textId="77777777" w:rsidR="005C08B3" w:rsidRPr="005C08B3" w:rsidRDefault="005C08B3" w:rsidP="005C08B3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IBAN: RO88 TREZ 2165 0220 1X03 9127</w:t>
          </w:r>
        </w:p>
        <w:p w14:paraId="1836C394" w14:textId="77777777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B83F02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324012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324012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B83F02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14:ligatures w14:val="standardContextual"/>
      </w:rPr>
      <w:id w:val="74947045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="Trebuchet MS" w:hAnsi="Trebuchet M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B6715B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7959547E" w14:textId="3DF385DA" w:rsidR="004B3BBA" w:rsidRPr="005C08B3" w:rsidRDefault="004B3BBA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 xml:space="preserve">Adresă de corespondență: </w:t>
                  </w:r>
                </w:p>
                <w:p w14:paraId="730B5E41" w14:textId="04FD1112" w:rsidR="004B3BBA" w:rsidRPr="005C08B3" w:rsidRDefault="00972A25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>
                    <w:rPr>
                      <w:rFonts w:ascii="Trebuchet MS" w:hAnsi="Trebuchet MS" w:cs="Arial"/>
                      <w:sz w:val="16"/>
                      <w:szCs w:val="16"/>
                    </w:rPr>
                    <w:t>str. Vânătorului</w:t>
                  </w:r>
                  <w:r w:rsidR="004B3BBA"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 nr. 17</w:t>
                  </w:r>
                  <w:r w:rsidR="001D6E99">
                    <w:rPr>
                      <w:rFonts w:ascii="Trebuchet MS" w:hAnsi="Trebuchet MS" w:cs="Arial"/>
                      <w:sz w:val="16"/>
                      <w:szCs w:val="16"/>
                    </w:rPr>
                    <w:t>, C.P. 400213, Cluj-Napoca, județul</w:t>
                  </w:r>
                  <w:r w:rsidR="004B3BBA"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 Cluj</w:t>
                  </w:r>
                </w:p>
                <w:p w14:paraId="162BE6D1" w14:textId="77777777" w:rsidR="004B3BBA" w:rsidRPr="005C08B3" w:rsidRDefault="004B3BBA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Tel: +4 0264 433 028</w:t>
                  </w:r>
                </w:p>
                <w:p w14:paraId="2D429580" w14:textId="77777777" w:rsidR="004B3BBA" w:rsidRPr="005C08B3" w:rsidRDefault="004B3BBA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Fax: +4 0264 433 026</w:t>
                  </w:r>
                </w:p>
                <w:p w14:paraId="6F05B1DD" w14:textId="40E4C942" w:rsidR="00AF1A3B" w:rsidRPr="005C08B3" w:rsidRDefault="004B3BBA" w:rsidP="004B3BBA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5C08B3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apecj@dast.rowater.ro</w:t>
                    </w:r>
                  </w:hyperlink>
                </w:p>
              </w:tc>
              <w:tc>
                <w:tcPr>
                  <w:tcW w:w="4410" w:type="dxa"/>
                </w:tcPr>
                <w:p w14:paraId="5BF52BF7" w14:textId="6A940AE3" w:rsidR="004B3BBA" w:rsidRPr="005C08B3" w:rsidRDefault="004B3BBA" w:rsidP="004B3BBA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Fiscal: RO 42066043</w:t>
                  </w:r>
                </w:p>
                <w:p w14:paraId="419EBE17" w14:textId="1D99030F" w:rsidR="00AF1A3B" w:rsidRPr="005C08B3" w:rsidRDefault="004B3BBA" w:rsidP="004B3BBA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IBAN: RO88 TREZ 2165 0220 1X03 9127</w:t>
                  </w:r>
                </w:p>
                <w:p w14:paraId="12172281" w14:textId="77777777" w:rsidR="004E4AE2" w:rsidRPr="005C08B3" w:rsidRDefault="004E4AE2" w:rsidP="004B3BBA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4725B162" w:rsidR="00AF1A3B" w:rsidRPr="005C08B3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21719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21719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5C08B3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61A4CC37" w:rsidR="004C0CE7" w:rsidRDefault="00DA1B62" w:rsidP="00491735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97CAE" w14:textId="77777777" w:rsidR="00DA1B62" w:rsidRDefault="00DA1B62" w:rsidP="00143ACD">
      <w:pPr>
        <w:spacing w:after="0" w:line="240" w:lineRule="auto"/>
      </w:pPr>
      <w:r>
        <w:separator/>
      </w:r>
    </w:p>
  </w:footnote>
  <w:footnote w:type="continuationSeparator" w:id="0">
    <w:p w14:paraId="6FE5C221" w14:textId="77777777" w:rsidR="00DA1B62" w:rsidRDefault="00DA1B62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5DC4BE9E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65AC">
      <w:rPr>
        <w:noProof/>
        <w:lang w:val="en-US"/>
      </w:rPr>
      <w:drawing>
        <wp:inline distT="0" distB="0" distL="0" distR="0" wp14:anchorId="5FD19447" wp14:editId="4305AE38">
          <wp:extent cx="2565400" cy="980858"/>
          <wp:effectExtent l="0" t="0" r="0" b="0"/>
          <wp:docPr id="95998063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80632" name="Picture 9599806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78" cy="995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alt="✔️" style="width:12pt;height:12pt;visibility:visible;mso-wrap-style:square" o:bullet="t">
        <v:imagedata r:id="rId1" o:title="✔️"/>
      </v:shape>
    </w:pict>
  </w:numPicBullet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27C2D"/>
    <w:rsid w:val="00033890"/>
    <w:rsid w:val="00042469"/>
    <w:rsid w:val="00046A89"/>
    <w:rsid w:val="0005498F"/>
    <w:rsid w:val="0006575F"/>
    <w:rsid w:val="00080317"/>
    <w:rsid w:val="00081776"/>
    <w:rsid w:val="00082D83"/>
    <w:rsid w:val="00084FA3"/>
    <w:rsid w:val="00092EE1"/>
    <w:rsid w:val="000C606C"/>
    <w:rsid w:val="000E0AE0"/>
    <w:rsid w:val="000E49CC"/>
    <w:rsid w:val="00121C7F"/>
    <w:rsid w:val="001221BB"/>
    <w:rsid w:val="00125FC7"/>
    <w:rsid w:val="001356F5"/>
    <w:rsid w:val="00143ACD"/>
    <w:rsid w:val="001561DA"/>
    <w:rsid w:val="00156D67"/>
    <w:rsid w:val="001628FA"/>
    <w:rsid w:val="001860DC"/>
    <w:rsid w:val="00187C42"/>
    <w:rsid w:val="0019485C"/>
    <w:rsid w:val="001A00AB"/>
    <w:rsid w:val="001B47C8"/>
    <w:rsid w:val="001C20B9"/>
    <w:rsid w:val="001C285D"/>
    <w:rsid w:val="001C2B1B"/>
    <w:rsid w:val="001C587D"/>
    <w:rsid w:val="001D6E99"/>
    <w:rsid w:val="001E5FF5"/>
    <w:rsid w:val="001F7E80"/>
    <w:rsid w:val="00201221"/>
    <w:rsid w:val="00201C0D"/>
    <w:rsid w:val="00207E85"/>
    <w:rsid w:val="00214DE8"/>
    <w:rsid w:val="00244B65"/>
    <w:rsid w:val="0024576D"/>
    <w:rsid w:val="0026343F"/>
    <w:rsid w:val="002773D2"/>
    <w:rsid w:val="002804D7"/>
    <w:rsid w:val="00285B03"/>
    <w:rsid w:val="00291EAA"/>
    <w:rsid w:val="002B06ED"/>
    <w:rsid w:val="002B2DDA"/>
    <w:rsid w:val="002B786B"/>
    <w:rsid w:val="002F7CA5"/>
    <w:rsid w:val="00324012"/>
    <w:rsid w:val="00346553"/>
    <w:rsid w:val="0035087C"/>
    <w:rsid w:val="00354326"/>
    <w:rsid w:val="003636FF"/>
    <w:rsid w:val="00365258"/>
    <w:rsid w:val="00366038"/>
    <w:rsid w:val="00370E2B"/>
    <w:rsid w:val="00371AF8"/>
    <w:rsid w:val="003761ED"/>
    <w:rsid w:val="0037622D"/>
    <w:rsid w:val="003A5E16"/>
    <w:rsid w:val="003A5ED5"/>
    <w:rsid w:val="003B2BBC"/>
    <w:rsid w:val="003D2ED1"/>
    <w:rsid w:val="003F5ED1"/>
    <w:rsid w:val="004035E5"/>
    <w:rsid w:val="00424A44"/>
    <w:rsid w:val="00430828"/>
    <w:rsid w:val="00431D85"/>
    <w:rsid w:val="00432604"/>
    <w:rsid w:val="0043314A"/>
    <w:rsid w:val="00440A49"/>
    <w:rsid w:val="004466B6"/>
    <w:rsid w:val="00450AC0"/>
    <w:rsid w:val="0045124D"/>
    <w:rsid w:val="00454AAF"/>
    <w:rsid w:val="00470EC2"/>
    <w:rsid w:val="00472318"/>
    <w:rsid w:val="0048080C"/>
    <w:rsid w:val="00482EF6"/>
    <w:rsid w:val="00487786"/>
    <w:rsid w:val="00491735"/>
    <w:rsid w:val="004965AC"/>
    <w:rsid w:val="004B3BBA"/>
    <w:rsid w:val="004B7417"/>
    <w:rsid w:val="004C0CE7"/>
    <w:rsid w:val="004C7186"/>
    <w:rsid w:val="004E4AE2"/>
    <w:rsid w:val="004E769D"/>
    <w:rsid w:val="004F2633"/>
    <w:rsid w:val="00504898"/>
    <w:rsid w:val="005151AF"/>
    <w:rsid w:val="0052339D"/>
    <w:rsid w:val="0053065D"/>
    <w:rsid w:val="005447D3"/>
    <w:rsid w:val="005535A2"/>
    <w:rsid w:val="005560C5"/>
    <w:rsid w:val="00573C7E"/>
    <w:rsid w:val="005A03EA"/>
    <w:rsid w:val="005A359B"/>
    <w:rsid w:val="005A4985"/>
    <w:rsid w:val="005A749A"/>
    <w:rsid w:val="005C08B3"/>
    <w:rsid w:val="005C5658"/>
    <w:rsid w:val="005D3CE1"/>
    <w:rsid w:val="005D4E23"/>
    <w:rsid w:val="005D6861"/>
    <w:rsid w:val="005F4853"/>
    <w:rsid w:val="00614C76"/>
    <w:rsid w:val="0062697D"/>
    <w:rsid w:val="00651235"/>
    <w:rsid w:val="00652188"/>
    <w:rsid w:val="00692494"/>
    <w:rsid w:val="00692A22"/>
    <w:rsid w:val="006A1445"/>
    <w:rsid w:val="006C1F1E"/>
    <w:rsid w:val="006D5AF3"/>
    <w:rsid w:val="006D65DB"/>
    <w:rsid w:val="006E69BB"/>
    <w:rsid w:val="006F05D7"/>
    <w:rsid w:val="00712B19"/>
    <w:rsid w:val="00716AB1"/>
    <w:rsid w:val="00731BED"/>
    <w:rsid w:val="00744816"/>
    <w:rsid w:val="0075502A"/>
    <w:rsid w:val="0076721B"/>
    <w:rsid w:val="00770981"/>
    <w:rsid w:val="007739DC"/>
    <w:rsid w:val="00777334"/>
    <w:rsid w:val="00783733"/>
    <w:rsid w:val="0079014D"/>
    <w:rsid w:val="007911EE"/>
    <w:rsid w:val="0079288B"/>
    <w:rsid w:val="0079581E"/>
    <w:rsid w:val="007A7D63"/>
    <w:rsid w:val="007B1CF8"/>
    <w:rsid w:val="007B5E72"/>
    <w:rsid w:val="007D3AFB"/>
    <w:rsid w:val="007D4A5C"/>
    <w:rsid w:val="007D4C04"/>
    <w:rsid w:val="0080164D"/>
    <w:rsid w:val="008060E3"/>
    <w:rsid w:val="0081504B"/>
    <w:rsid w:val="00820E0C"/>
    <w:rsid w:val="00821719"/>
    <w:rsid w:val="00834403"/>
    <w:rsid w:val="008507D9"/>
    <w:rsid w:val="00851751"/>
    <w:rsid w:val="00867CDD"/>
    <w:rsid w:val="008724D8"/>
    <w:rsid w:val="00872DA2"/>
    <w:rsid w:val="00875A4F"/>
    <w:rsid w:val="008B5C2A"/>
    <w:rsid w:val="008C7811"/>
    <w:rsid w:val="008D246C"/>
    <w:rsid w:val="0090061B"/>
    <w:rsid w:val="00901A56"/>
    <w:rsid w:val="009121C4"/>
    <w:rsid w:val="0091429A"/>
    <w:rsid w:val="009142A5"/>
    <w:rsid w:val="009214EE"/>
    <w:rsid w:val="00921F26"/>
    <w:rsid w:val="00937D7B"/>
    <w:rsid w:val="00947570"/>
    <w:rsid w:val="00952396"/>
    <w:rsid w:val="009564D8"/>
    <w:rsid w:val="009625F5"/>
    <w:rsid w:val="00966457"/>
    <w:rsid w:val="00972A25"/>
    <w:rsid w:val="00976881"/>
    <w:rsid w:val="00992450"/>
    <w:rsid w:val="009B480A"/>
    <w:rsid w:val="009D2808"/>
    <w:rsid w:val="009E4C71"/>
    <w:rsid w:val="009E61D1"/>
    <w:rsid w:val="009E7F95"/>
    <w:rsid w:val="00A02355"/>
    <w:rsid w:val="00A0719A"/>
    <w:rsid w:val="00A30B56"/>
    <w:rsid w:val="00A30EA6"/>
    <w:rsid w:val="00A3638B"/>
    <w:rsid w:val="00A433B2"/>
    <w:rsid w:val="00A50706"/>
    <w:rsid w:val="00A52A36"/>
    <w:rsid w:val="00A81707"/>
    <w:rsid w:val="00A9688B"/>
    <w:rsid w:val="00AB24C0"/>
    <w:rsid w:val="00AC04D1"/>
    <w:rsid w:val="00AF0844"/>
    <w:rsid w:val="00AF1A3B"/>
    <w:rsid w:val="00B166C8"/>
    <w:rsid w:val="00B6626A"/>
    <w:rsid w:val="00B70A11"/>
    <w:rsid w:val="00B77DF2"/>
    <w:rsid w:val="00B83F02"/>
    <w:rsid w:val="00B9073D"/>
    <w:rsid w:val="00BB48BE"/>
    <w:rsid w:val="00BC53E9"/>
    <w:rsid w:val="00BD063B"/>
    <w:rsid w:val="00BD190F"/>
    <w:rsid w:val="00BD7E45"/>
    <w:rsid w:val="00BE0746"/>
    <w:rsid w:val="00BE4B47"/>
    <w:rsid w:val="00BF19D7"/>
    <w:rsid w:val="00BF31D7"/>
    <w:rsid w:val="00C11182"/>
    <w:rsid w:val="00C1236D"/>
    <w:rsid w:val="00C14B5D"/>
    <w:rsid w:val="00C47892"/>
    <w:rsid w:val="00C54038"/>
    <w:rsid w:val="00C772AA"/>
    <w:rsid w:val="00C83970"/>
    <w:rsid w:val="00C84258"/>
    <w:rsid w:val="00C87F3D"/>
    <w:rsid w:val="00CB3028"/>
    <w:rsid w:val="00CB4713"/>
    <w:rsid w:val="00CB78CC"/>
    <w:rsid w:val="00CC4C38"/>
    <w:rsid w:val="00CC6E72"/>
    <w:rsid w:val="00CD61D3"/>
    <w:rsid w:val="00CE1A48"/>
    <w:rsid w:val="00CE4290"/>
    <w:rsid w:val="00CF0070"/>
    <w:rsid w:val="00CF6B76"/>
    <w:rsid w:val="00D024E2"/>
    <w:rsid w:val="00D042C2"/>
    <w:rsid w:val="00D06AE8"/>
    <w:rsid w:val="00D17403"/>
    <w:rsid w:val="00D356FA"/>
    <w:rsid w:val="00D410FF"/>
    <w:rsid w:val="00D4316E"/>
    <w:rsid w:val="00D508A6"/>
    <w:rsid w:val="00D610AE"/>
    <w:rsid w:val="00D62259"/>
    <w:rsid w:val="00D8381D"/>
    <w:rsid w:val="00D8550D"/>
    <w:rsid w:val="00DA0367"/>
    <w:rsid w:val="00DA1B62"/>
    <w:rsid w:val="00DA1D6B"/>
    <w:rsid w:val="00DB6577"/>
    <w:rsid w:val="00DD3455"/>
    <w:rsid w:val="00DD7122"/>
    <w:rsid w:val="00DE792C"/>
    <w:rsid w:val="00E02009"/>
    <w:rsid w:val="00E0341C"/>
    <w:rsid w:val="00E14B7D"/>
    <w:rsid w:val="00E2653E"/>
    <w:rsid w:val="00E361DF"/>
    <w:rsid w:val="00E458D3"/>
    <w:rsid w:val="00E50209"/>
    <w:rsid w:val="00E64AF9"/>
    <w:rsid w:val="00E75257"/>
    <w:rsid w:val="00E75925"/>
    <w:rsid w:val="00E82CD9"/>
    <w:rsid w:val="00E84F3C"/>
    <w:rsid w:val="00E85ECA"/>
    <w:rsid w:val="00E9469A"/>
    <w:rsid w:val="00EB7C04"/>
    <w:rsid w:val="00EC04DD"/>
    <w:rsid w:val="00ED378F"/>
    <w:rsid w:val="00ED395A"/>
    <w:rsid w:val="00EE4DBF"/>
    <w:rsid w:val="00EE505B"/>
    <w:rsid w:val="00EF01D7"/>
    <w:rsid w:val="00EF7371"/>
    <w:rsid w:val="00F01253"/>
    <w:rsid w:val="00F0234C"/>
    <w:rsid w:val="00F13503"/>
    <w:rsid w:val="00F2373B"/>
    <w:rsid w:val="00F32DF1"/>
    <w:rsid w:val="00F50152"/>
    <w:rsid w:val="00F5290F"/>
    <w:rsid w:val="00F57DB0"/>
    <w:rsid w:val="00F62140"/>
    <w:rsid w:val="00F77363"/>
    <w:rsid w:val="00F80601"/>
    <w:rsid w:val="00F80F5F"/>
    <w:rsid w:val="00F844C8"/>
    <w:rsid w:val="00FA5273"/>
    <w:rsid w:val="00FB5C16"/>
    <w:rsid w:val="00FC0609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paragraph" w:styleId="Heading1">
    <w:name w:val="heading 1"/>
    <w:basedOn w:val="Normal"/>
    <w:next w:val="Normal"/>
    <w:link w:val="Heading1Char"/>
    <w:uiPriority w:val="9"/>
    <w:qFormat/>
    <w:rsid w:val="005C565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3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xt0psk2">
    <w:name w:val="xt0psk2"/>
    <w:rsid w:val="00C14B5D"/>
  </w:style>
  <w:style w:type="paragraph" w:styleId="BalloonText">
    <w:name w:val="Balloon Text"/>
    <w:basedOn w:val="Normal"/>
    <w:link w:val="BalloonTextChar"/>
    <w:uiPriority w:val="99"/>
    <w:semiHidden/>
    <w:unhideWhenUsed/>
    <w:rsid w:val="0037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F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356F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C5658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6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2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2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1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6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9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8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8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8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7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3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0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1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9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4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1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0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292D0-6BC0-44D6-83A1-96872160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Birou Presa  ABAST</cp:lastModifiedBy>
  <cp:revision>30</cp:revision>
  <cp:lastPrinted>2024-03-20T06:55:00Z</cp:lastPrinted>
  <dcterms:created xsi:type="dcterms:W3CDTF">2024-03-20T05:41:00Z</dcterms:created>
  <dcterms:modified xsi:type="dcterms:W3CDTF">2024-03-20T12:23:00Z</dcterms:modified>
</cp:coreProperties>
</file>